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42EC4">
        <w:trPr>
          <w:cantSplit/>
        </w:trPr>
        <w:tc>
          <w:tcPr>
            <w:tcW w:w="8856" w:type="dxa"/>
            <w:gridSpan w:val="6"/>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5"/>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2"/>
          </w:tcPr>
          <w:p w:rsidR="00342EC4" w:rsidRDefault="00342EC4">
            <w:r>
              <w:t>OPA2</w:t>
            </w:r>
            <w:r w:rsidR="00330BBC">
              <w:t>00</w:t>
            </w:r>
          </w:p>
        </w:tc>
        <w:tc>
          <w:tcPr>
            <w:tcW w:w="1701" w:type="dxa"/>
          </w:tcPr>
          <w:p w:rsidR="00342EC4" w:rsidRDefault="00342EC4">
            <w:pPr>
              <w:rPr>
                <w:b/>
              </w:rPr>
            </w:pPr>
            <w:r>
              <w:rPr>
                <w:b/>
                <w:lang w:val="en-GB"/>
              </w:rPr>
              <w:t>SEMESTER:</w:t>
            </w:r>
          </w:p>
        </w:tc>
        <w:tc>
          <w:tcPr>
            <w:tcW w:w="1235" w:type="dxa"/>
            <w:gridSpan w:val="2"/>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5"/>
          </w:tcPr>
          <w:p w:rsidR="00342EC4" w:rsidRDefault="00342EC4">
            <w:r>
              <w:t xml:space="preserve">Occupational Therapist Assistant/Physiotherapist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tc>
        <w:tc>
          <w:tcPr>
            <w:tcW w:w="6338" w:type="dxa"/>
            <w:gridSpan w:val="5"/>
          </w:tcPr>
          <w:p w:rsidR="00342EC4" w:rsidRDefault="00342EC4">
            <w:smartTag w:uri="urn:schemas-microsoft-com:office:smarttags" w:element="PersonName">
              <w:r>
                <w:t>Andrea Sicoli</w:t>
              </w:r>
            </w:smartTag>
          </w:p>
        </w:tc>
      </w:tr>
      <w:tr w:rsidR="00342EC4">
        <w:tc>
          <w:tcPr>
            <w:tcW w:w="2518" w:type="dxa"/>
          </w:tcPr>
          <w:p w:rsidR="00342EC4" w:rsidRDefault="00342EC4">
            <w:pPr>
              <w:rPr>
                <w:b/>
                <w:lang w:val="en-GB"/>
              </w:rPr>
            </w:pPr>
            <w:r>
              <w:rPr>
                <w:b/>
                <w:lang w:val="en-GB"/>
              </w:rPr>
              <w:t>DATE:</w:t>
            </w:r>
          </w:p>
          <w:p w:rsidR="00342EC4" w:rsidRDefault="00342EC4"/>
        </w:tc>
        <w:tc>
          <w:tcPr>
            <w:tcW w:w="1460" w:type="dxa"/>
          </w:tcPr>
          <w:p w:rsidR="00342EC4" w:rsidRDefault="001F6C61">
            <w:r>
              <w:t>Sept 1</w:t>
            </w:r>
            <w:r w:rsidR="00330BBC">
              <w:t>0</w:t>
            </w:r>
          </w:p>
        </w:tc>
        <w:tc>
          <w:tcPr>
            <w:tcW w:w="3690" w:type="dxa"/>
            <w:gridSpan w:val="3"/>
          </w:tcPr>
          <w:p w:rsidR="00342EC4" w:rsidRDefault="00342EC4">
            <w:r>
              <w:rPr>
                <w:b/>
                <w:lang w:val="en-GB"/>
              </w:rPr>
              <w:t>PREVIOUS OUTLINE DATED:</w:t>
            </w:r>
          </w:p>
        </w:tc>
        <w:tc>
          <w:tcPr>
            <w:tcW w:w="1188" w:type="dxa"/>
          </w:tcPr>
          <w:p w:rsidR="00342EC4" w:rsidRDefault="00E26725" w:rsidP="004F4735">
            <w:r>
              <w:t>Sept</w:t>
            </w:r>
            <w:r w:rsidR="001F6C61">
              <w:t xml:space="preserve"> 09</w:t>
            </w:r>
          </w:p>
        </w:tc>
      </w:tr>
      <w:tr w:rsidR="00342EC4">
        <w:trPr>
          <w:cantSplit/>
        </w:trPr>
        <w:tc>
          <w:tcPr>
            <w:tcW w:w="2518" w:type="dxa"/>
          </w:tcPr>
          <w:p w:rsidR="00342EC4" w:rsidRDefault="00342EC4">
            <w:r>
              <w:rPr>
                <w:b/>
                <w:lang w:val="en-GB"/>
              </w:rPr>
              <w:t>APPROVED:</w:t>
            </w:r>
          </w:p>
        </w:tc>
        <w:tc>
          <w:tcPr>
            <w:tcW w:w="5150" w:type="dxa"/>
            <w:gridSpan w:val="4"/>
          </w:tcPr>
          <w:p w:rsidR="00342EC4" w:rsidRDefault="00372A01" w:rsidP="004F4735">
            <w:pPr>
              <w:jc w:val="center"/>
            </w:pPr>
            <w:r>
              <w:t>“Marilyn King”</w:t>
            </w:r>
          </w:p>
        </w:tc>
        <w:tc>
          <w:tcPr>
            <w:tcW w:w="1188" w:type="dxa"/>
          </w:tcPr>
          <w:p w:rsidR="00342EC4" w:rsidRDefault="00372A01">
            <w:r>
              <w:t>Jul. 2010</w:t>
            </w:r>
          </w:p>
        </w:tc>
      </w:tr>
      <w:tr w:rsidR="00342EC4">
        <w:trPr>
          <w:cantSplit/>
        </w:trPr>
        <w:tc>
          <w:tcPr>
            <w:tcW w:w="2518" w:type="dxa"/>
          </w:tcPr>
          <w:p w:rsidR="00342EC4" w:rsidRDefault="00342EC4"/>
        </w:tc>
        <w:tc>
          <w:tcPr>
            <w:tcW w:w="5150" w:type="dxa"/>
            <w:gridSpan w:val="4"/>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188" w:type="dxa"/>
          </w:tcPr>
          <w:p w:rsidR="00342EC4" w:rsidRDefault="00342EC4">
            <w:pPr>
              <w:rPr>
                <w:b/>
                <w:lang w:val="en-GB"/>
              </w:rPr>
            </w:pPr>
            <w:r>
              <w:rPr>
                <w:b/>
                <w:lang w:val="en-GB"/>
              </w:rPr>
              <w:t>_______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5"/>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5"/>
          </w:tcPr>
          <w:p w:rsidR="00342EC4" w:rsidRPr="002E791F" w:rsidRDefault="00342EC4" w:rsidP="002E791F">
            <w:pPr>
              <w:rPr>
                <w:highlight w:val="yellow"/>
              </w:rPr>
            </w:pPr>
            <w:r w:rsidRPr="00330BBC">
              <w:t>OPA100, OPA105</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5"/>
          </w:tcPr>
          <w:p w:rsidR="00342EC4" w:rsidRDefault="00342EC4">
            <w:r>
              <w:t>3</w:t>
            </w:r>
          </w:p>
        </w:tc>
      </w:tr>
      <w:tr w:rsidR="001F6C61">
        <w:trPr>
          <w:cantSplit/>
        </w:trPr>
        <w:tc>
          <w:tcPr>
            <w:tcW w:w="8856" w:type="dxa"/>
            <w:gridSpan w:val="6"/>
          </w:tcPr>
          <w:p w:rsidR="001F6C61" w:rsidRDefault="001F6C61">
            <w:pPr>
              <w:pStyle w:val="Heading2"/>
              <w:tabs>
                <w:tab w:val="center" w:pos="4560"/>
              </w:tabs>
              <w:rPr>
                <w:rFonts w:eastAsiaTheme="minorEastAsia"/>
                <w:sz w:val="24"/>
              </w:rPr>
            </w:pPr>
          </w:p>
          <w:p w:rsidR="001B0371" w:rsidRDefault="001B0371" w:rsidP="001B0371">
            <w:pPr>
              <w:rPr>
                <w:rFonts w:eastAsiaTheme="minorEastAsia"/>
                <w:lang w:val="en-GB"/>
              </w:rPr>
            </w:pPr>
          </w:p>
          <w:p w:rsidR="001B0371" w:rsidRPr="001B0371" w:rsidRDefault="001B0371" w:rsidP="001B0371">
            <w:pPr>
              <w:rPr>
                <w:rFonts w:eastAsiaTheme="minorEastAsia"/>
                <w:lang w:val="en-GB"/>
              </w:rPr>
            </w:pPr>
          </w:p>
          <w:p w:rsidR="001F6C61" w:rsidRDefault="001F6C61">
            <w:pPr>
              <w:pStyle w:val="Heading2"/>
              <w:tabs>
                <w:tab w:val="center" w:pos="4560"/>
              </w:tabs>
              <w:rPr>
                <w:rFonts w:eastAsiaTheme="minorEastAsia"/>
              </w:rPr>
            </w:pPr>
            <w:r>
              <w:rPr>
                <w:rFonts w:eastAsiaTheme="minorEastAsia"/>
              </w:rPr>
              <w:t xml:space="preserve">Copyright ©2010 </w:t>
            </w:r>
            <w:proofErr w:type="gramStart"/>
            <w:r>
              <w:rPr>
                <w:rFonts w:eastAsiaTheme="minorEastAsia"/>
              </w:rPr>
              <w:t>The</w:t>
            </w:r>
            <w:proofErr w:type="gramEnd"/>
            <w:r>
              <w:rPr>
                <w:rFonts w:eastAsiaTheme="minorEastAsia"/>
              </w:rPr>
              <w:t xml:space="preserv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6"/>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6"/>
          </w:tcPr>
          <w:p w:rsidR="001F6C61" w:rsidRDefault="001F6C61">
            <w:pPr>
              <w:tabs>
                <w:tab w:val="center" w:pos="4560"/>
              </w:tabs>
              <w:jc w:val="center"/>
              <w:rPr>
                <w:i/>
                <w:sz w:val="24"/>
                <w:lang w:val="en-GB"/>
              </w:rPr>
            </w:pPr>
            <w:r>
              <w:rPr>
                <w:i/>
                <w:lang w:val="en-GB"/>
              </w:rPr>
              <w:t>School of Health and Community Services</w:t>
            </w:r>
          </w:p>
        </w:tc>
      </w:tr>
      <w:tr w:rsidR="001F6C61">
        <w:trPr>
          <w:cantSplit/>
        </w:trPr>
        <w:tc>
          <w:tcPr>
            <w:tcW w:w="8856" w:type="dxa"/>
            <w:gridSpan w:val="6"/>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F4735" w:rsidRDefault="004F4735" w:rsidP="004F4735">
      <w:pPr>
        <w:tabs>
          <w:tab w:val="center" w:pos="4560"/>
        </w:tabs>
        <w:rPr>
          <w:i/>
          <w:lang w:val="en-GB"/>
        </w:rPr>
      </w:pPr>
    </w:p>
    <w:tbl>
      <w:tblPr>
        <w:tblW w:w="0" w:type="auto"/>
        <w:tblLayout w:type="fixed"/>
        <w:tblLook w:val="0000"/>
      </w:tblPr>
      <w:tblGrid>
        <w:gridCol w:w="675"/>
        <w:gridCol w:w="8181"/>
      </w:tblGrid>
      <w:tr w:rsidR="004F4735" w:rsidTr="00A66F7C">
        <w:tc>
          <w:tcPr>
            <w:tcW w:w="675" w:type="dxa"/>
          </w:tcPr>
          <w:p w:rsidR="004F4735" w:rsidRDefault="004F4735" w:rsidP="00A66F7C">
            <w:pPr>
              <w:rPr>
                <w:b/>
              </w:rPr>
            </w:pPr>
            <w:r>
              <w:rPr>
                <w:b/>
              </w:rPr>
              <w:t>I.</w:t>
            </w:r>
          </w:p>
        </w:tc>
        <w:tc>
          <w:tcPr>
            <w:tcW w:w="8181" w:type="dxa"/>
          </w:tcPr>
          <w:p w:rsidR="004F4735" w:rsidRDefault="004F4735" w:rsidP="00A66F7C">
            <w:pPr>
              <w:rPr>
                <w:bCs/>
              </w:rPr>
            </w:pPr>
            <w:r>
              <w:rPr>
                <w:b/>
              </w:rPr>
              <w:t>COURSE DESCRIPTION:</w:t>
            </w:r>
          </w:p>
          <w:p w:rsidR="004F4735" w:rsidRDefault="004F4735" w:rsidP="00A66F7C">
            <w:pPr>
              <w:rPr>
                <w:bCs/>
              </w:rPr>
            </w:pPr>
          </w:p>
          <w:p w:rsidR="004F4735" w:rsidRDefault="004F4735" w:rsidP="00A66F7C">
            <w:r>
              <w:t>This course will provide the opportunity for the student to enhance essential interpersonal skills required of a rehabilitation/health-care professional. It will enable the student to integrate and apply concepts covered in Interpersonal Skills in Rehabilitation I.  The student will learn strategies to communicate effectively and assertively during challenging situations with clients and colleagues. Interpersonal skills necessary for effective group interaction with clients will be reviewed and practiced.  Leadership and advocacy skills relevant to the field of rehabilitation will also be explored. The student will acquire competency in their communication skills through role playing, reflective learning activities and through interactions during concurrent fieldwork placements in the program.</w:t>
            </w:r>
          </w:p>
          <w:p w:rsidR="004F4735" w:rsidRDefault="004F4735" w:rsidP="00A66F7C">
            <w:pPr>
              <w:rPr>
                <w:bCs/>
              </w:rPr>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A66F7C">
            <w:pPr>
              <w:rPr>
                <w:b/>
              </w:rPr>
            </w:pPr>
            <w:r>
              <w:rPr>
                <w:b/>
                <w:bCs/>
                <w:iCs/>
              </w:rPr>
              <w:t>Develop assertive and responsible interpersonal communication skills necessary when interacting with various clients and colleagues.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4F4735" w:rsidRDefault="004F4735" w:rsidP="00A66F7C">
            <w:pPr>
              <w:numPr>
                <w:ilvl w:val="0"/>
                <w:numId w:val="14"/>
              </w:numPr>
            </w:pPr>
            <w:r>
              <w:t>Review</w:t>
            </w:r>
          </w:p>
          <w:p w:rsidR="004F4735" w:rsidRDefault="004F4735" w:rsidP="00A66F7C">
            <w:pPr>
              <w:numPr>
                <w:ilvl w:val="0"/>
                <w:numId w:val="27"/>
              </w:numPr>
              <w:tabs>
                <w:tab w:val="clear" w:pos="720"/>
                <w:tab w:val="num" w:pos="1458"/>
              </w:tabs>
              <w:ind w:left="1458"/>
            </w:pPr>
            <w:r>
              <w:t xml:space="preserve">The influence of self awareness on communication, </w:t>
            </w:r>
            <w:proofErr w:type="spellStart"/>
            <w:r>
              <w:t>behaviours</w:t>
            </w:r>
            <w:proofErr w:type="spellEnd"/>
            <w:r>
              <w:t xml:space="preserve"> and personal interaction</w:t>
            </w:r>
          </w:p>
          <w:p w:rsidR="004F4735" w:rsidRDefault="004F4735" w:rsidP="00A66F7C">
            <w:pPr>
              <w:numPr>
                <w:ilvl w:val="1"/>
                <w:numId w:val="14"/>
              </w:numPr>
            </w:pPr>
            <w:r>
              <w:t>Principles of effective communication and interpersonal relationships</w:t>
            </w:r>
          </w:p>
          <w:p w:rsidR="004F4735" w:rsidRDefault="004F4735" w:rsidP="00A66F7C">
            <w:pPr>
              <w:numPr>
                <w:ilvl w:val="0"/>
                <w:numId w:val="14"/>
              </w:numPr>
            </w:pPr>
            <w:r>
              <w:t>Explore and discuss the influence of culture on communication</w:t>
            </w:r>
          </w:p>
          <w:p w:rsidR="004F4735" w:rsidRDefault="004F4735" w:rsidP="00A66F7C">
            <w:pPr>
              <w:numPr>
                <w:ilvl w:val="2"/>
                <w:numId w:val="14"/>
              </w:numPr>
              <w:tabs>
                <w:tab w:val="clear" w:pos="2160"/>
                <w:tab w:val="num" w:pos="378"/>
              </w:tabs>
              <w:ind w:left="378" w:firstLine="18"/>
            </w:pPr>
            <w:r>
              <w:t xml:space="preserve">Discuss and demonstrate assertive and responsible communication </w:t>
            </w:r>
          </w:p>
          <w:p w:rsidR="004F4735" w:rsidRDefault="004D7CE9" w:rsidP="00A66F7C">
            <w:pPr>
              <w:ind w:left="36"/>
            </w:pPr>
            <w:r>
              <w:t xml:space="preserve">            Involving</w:t>
            </w:r>
            <w:r w:rsidR="004F4735">
              <w:t>:</w:t>
            </w:r>
          </w:p>
          <w:p w:rsidR="004F4735" w:rsidRDefault="004F4735" w:rsidP="00A66F7C">
            <w:pPr>
              <w:numPr>
                <w:ilvl w:val="3"/>
                <w:numId w:val="14"/>
              </w:numPr>
              <w:tabs>
                <w:tab w:val="clear" w:pos="2880"/>
                <w:tab w:val="num" w:pos="1098"/>
              </w:tabs>
              <w:ind w:left="1098" w:firstLine="18"/>
            </w:pPr>
            <w:r>
              <w:t>distressed clients</w:t>
            </w:r>
          </w:p>
          <w:p w:rsidR="004F4735" w:rsidRDefault="004F4735" w:rsidP="00A66F7C">
            <w:pPr>
              <w:numPr>
                <w:ilvl w:val="3"/>
                <w:numId w:val="14"/>
              </w:numPr>
              <w:tabs>
                <w:tab w:val="clear" w:pos="2880"/>
                <w:tab w:val="num" w:pos="1098"/>
              </w:tabs>
              <w:ind w:left="1098" w:firstLine="18"/>
            </w:pPr>
            <w:r>
              <w:t>aggressive clients</w:t>
            </w:r>
          </w:p>
          <w:p w:rsidR="004F4735" w:rsidRDefault="004F4735" w:rsidP="00A66F7C">
            <w:pPr>
              <w:numPr>
                <w:ilvl w:val="3"/>
                <w:numId w:val="14"/>
              </w:numPr>
              <w:tabs>
                <w:tab w:val="clear" w:pos="2880"/>
                <w:tab w:val="num" w:pos="1098"/>
              </w:tabs>
              <w:ind w:left="1098" w:firstLine="18"/>
            </w:pPr>
            <w:r>
              <w:t>difficult clients</w:t>
            </w:r>
          </w:p>
          <w:p w:rsidR="004F4735" w:rsidRDefault="004F4735" w:rsidP="00A66F7C">
            <w:pPr>
              <w:numPr>
                <w:ilvl w:val="3"/>
                <w:numId w:val="14"/>
              </w:numPr>
              <w:tabs>
                <w:tab w:val="clear" w:pos="2880"/>
                <w:tab w:val="num" w:pos="1098"/>
              </w:tabs>
              <w:ind w:left="1098" w:firstLine="18"/>
            </w:pPr>
            <w:r>
              <w:t>unpopular clients</w:t>
            </w:r>
          </w:p>
          <w:p w:rsidR="004F4735" w:rsidRDefault="004F4735" w:rsidP="00A66F7C">
            <w:pPr>
              <w:numPr>
                <w:ilvl w:val="3"/>
                <w:numId w:val="14"/>
              </w:numPr>
              <w:tabs>
                <w:tab w:val="clear" w:pos="2880"/>
                <w:tab w:val="num" w:pos="1098"/>
              </w:tabs>
              <w:ind w:left="1098" w:firstLine="18"/>
            </w:pPr>
            <w:r>
              <w:t>dying clients</w:t>
            </w:r>
          </w:p>
          <w:p w:rsidR="004F4735" w:rsidRDefault="004F4735" w:rsidP="00A66F7C">
            <w:pPr>
              <w:numPr>
                <w:ilvl w:val="0"/>
                <w:numId w:val="25"/>
              </w:numPr>
            </w:pPr>
            <w:r>
              <w:t>Discuss and recognize the importance of sensitivity when communicating with people who have disabilities</w:t>
            </w:r>
          </w:p>
          <w:p w:rsidR="004F4735" w:rsidRDefault="004F4735" w:rsidP="00A66F7C">
            <w:pPr>
              <w:numPr>
                <w:ilvl w:val="0"/>
                <w:numId w:val="25"/>
              </w:numPr>
            </w:pPr>
            <w:r>
              <w:t>Explore issues of sexuality and disability</w:t>
            </w:r>
          </w:p>
          <w:p w:rsidR="004F4735" w:rsidRDefault="004F4735" w:rsidP="00A66F7C">
            <w:pPr>
              <w:numPr>
                <w:ilvl w:val="2"/>
                <w:numId w:val="14"/>
              </w:numPr>
              <w:tabs>
                <w:tab w:val="clear" w:pos="2160"/>
                <w:tab w:val="num" w:pos="378"/>
              </w:tabs>
              <w:ind w:left="378" w:firstLine="18"/>
            </w:pPr>
            <w:r>
              <w:t xml:space="preserve">Discuss and demonstrate assertive and responsible communication </w:t>
            </w:r>
          </w:p>
          <w:p w:rsidR="004F4735" w:rsidRDefault="004D7CE9" w:rsidP="00A66F7C">
            <w:pPr>
              <w:ind w:left="36"/>
            </w:pPr>
            <w:r>
              <w:t xml:space="preserve">            involving</w:t>
            </w:r>
            <w:r w:rsidR="004F4735">
              <w:t>:</w:t>
            </w:r>
          </w:p>
          <w:p w:rsidR="004F4735" w:rsidRDefault="004F4735" w:rsidP="00A66F7C">
            <w:pPr>
              <w:numPr>
                <w:ilvl w:val="3"/>
                <w:numId w:val="14"/>
              </w:numPr>
              <w:tabs>
                <w:tab w:val="clear" w:pos="2880"/>
                <w:tab w:val="num" w:pos="1098"/>
              </w:tabs>
              <w:ind w:left="1098" w:firstLine="18"/>
            </w:pPr>
            <w:r>
              <w:t>distressed colleagues</w:t>
            </w:r>
          </w:p>
          <w:p w:rsidR="004F4735" w:rsidRDefault="004F4735" w:rsidP="00A66F7C">
            <w:pPr>
              <w:numPr>
                <w:ilvl w:val="3"/>
                <w:numId w:val="14"/>
              </w:numPr>
              <w:tabs>
                <w:tab w:val="clear" w:pos="2880"/>
                <w:tab w:val="num" w:pos="1098"/>
              </w:tabs>
              <w:ind w:left="1098" w:firstLine="18"/>
            </w:pPr>
            <w:r>
              <w:t>aggressive colleagues</w:t>
            </w:r>
          </w:p>
          <w:p w:rsidR="004F4735" w:rsidRDefault="004F4735" w:rsidP="00A66F7C">
            <w:pPr>
              <w:numPr>
                <w:ilvl w:val="4"/>
                <w:numId w:val="14"/>
              </w:numPr>
              <w:tabs>
                <w:tab w:val="clear" w:pos="3600"/>
                <w:tab w:val="num" w:pos="378"/>
              </w:tabs>
              <w:ind w:left="378" w:firstLine="18"/>
            </w:pPr>
            <w:r>
              <w:t>Identify and discuss conflict management strategies</w:t>
            </w:r>
          </w:p>
        </w:tc>
      </w:tr>
    </w:tbl>
    <w:p w:rsidR="004F4735" w:rsidRDefault="004F4735" w:rsidP="004F4735">
      <w:r>
        <w:br w:type="page"/>
      </w:r>
    </w:p>
    <w:tbl>
      <w:tblPr>
        <w:tblW w:w="0" w:type="auto"/>
        <w:tblLayout w:type="fixed"/>
        <w:tblLook w:val="000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numPr>
                <w:ilvl w:val="0"/>
                <w:numId w:val="16"/>
              </w:numPr>
            </w:pPr>
            <w:r>
              <w:t xml:space="preserve">Review the importance of demonstrating therapeutic qualities </w:t>
            </w:r>
          </w:p>
          <w:p w:rsidR="004F4735" w:rsidRDefault="004F4735" w:rsidP="00A66F7C">
            <w:pPr>
              <w:numPr>
                <w:ilvl w:val="0"/>
                <w:numId w:val="16"/>
              </w:numPr>
            </w:pPr>
            <w:r>
              <w:t xml:space="preserve">Discuss and demonstrate empathetic communication </w:t>
            </w:r>
          </w:p>
          <w:p w:rsidR="004F4735" w:rsidRDefault="004F4735" w:rsidP="00A66F7C">
            <w:pPr>
              <w:numPr>
                <w:ilvl w:val="0"/>
                <w:numId w:val="16"/>
              </w:numPr>
            </w:pPr>
            <w:r>
              <w:t>Demonstrate  empathy during interviewing</w:t>
            </w:r>
          </w:p>
          <w:p w:rsidR="004F4735" w:rsidRDefault="004F4735" w:rsidP="00A66F7C">
            <w:pPr>
              <w:numPr>
                <w:ilvl w:val="0"/>
                <w:numId w:val="16"/>
              </w:numPr>
            </w:pPr>
            <w:r>
              <w:t>Recognize the benefits of empathy with clients and colleagues</w:t>
            </w:r>
          </w:p>
          <w:p w:rsidR="004F4735" w:rsidRDefault="004F4735" w:rsidP="00A66F7C">
            <w:pPr>
              <w:ind w:left="360"/>
            </w:pPr>
          </w:p>
        </w:tc>
      </w:tr>
      <w:tr w:rsidR="004F4735" w:rsidTr="00A66F7C">
        <w:tc>
          <w:tcPr>
            <w:tcW w:w="675" w:type="dxa"/>
          </w:tcPr>
          <w:p w:rsidR="004F4735" w:rsidRDefault="004F4735" w:rsidP="00A66F7C"/>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roofErr w:type="gramStart"/>
            <w:r>
              <w:rPr>
                <w:b/>
                <w:bCs/>
                <w:iCs/>
              </w:rPr>
              <w:t>..</w:t>
            </w:r>
            <w:proofErr w:type="gramEnd"/>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pStyle w:val="EnvelopeReturn"/>
              <w:numPr>
                <w:ilvl w:val="0"/>
                <w:numId w:val="17"/>
              </w:numPr>
            </w:pPr>
            <w:r>
              <w:t>Discuss the principles of group treatment and understand effective group dynamics</w:t>
            </w:r>
          </w:p>
          <w:p w:rsidR="004F4735" w:rsidRDefault="004F4735" w:rsidP="00A66F7C">
            <w:pPr>
              <w:pStyle w:val="EnvelopeReturn"/>
              <w:numPr>
                <w:ilvl w:val="0"/>
                <w:numId w:val="17"/>
              </w:numPr>
            </w:pPr>
            <w:r>
              <w:t>Review the characteristics and responsibilities of a successful group leader</w:t>
            </w:r>
          </w:p>
          <w:p w:rsidR="004F4735" w:rsidRDefault="004F4735" w:rsidP="00A66F7C">
            <w:pPr>
              <w:numPr>
                <w:ilvl w:val="0"/>
                <w:numId w:val="17"/>
              </w:numPr>
            </w:pPr>
            <w:r>
              <w:t>Discuss and understand group process and practices of specific groups including groups for children, adolescents, adults and elderly</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A66F7C">
            <w:pPr>
              <w:rPr>
                <w:b/>
                <w:u w:val="single"/>
              </w:rPr>
            </w:pPr>
            <w:r>
              <w:rPr>
                <w:b/>
                <w:bCs/>
                <w:iCs/>
              </w:rPr>
              <w:t>Demonstrate ongoing self-assessment and self-care to promote awareness and enhance professional performance.</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numPr>
                <w:ilvl w:val="0"/>
                <w:numId w:val="20"/>
              </w:numPr>
            </w:pPr>
            <w:r>
              <w:t xml:space="preserve">Review issue of learning style and how it influences our learning, teaching, interpersonal skills </w:t>
            </w:r>
          </w:p>
          <w:p w:rsidR="004F4735" w:rsidRDefault="004F4735" w:rsidP="00A66F7C">
            <w:pPr>
              <w:numPr>
                <w:ilvl w:val="0"/>
                <w:numId w:val="20"/>
              </w:numPr>
            </w:pPr>
            <w:r>
              <w:t>Demonstrate ability to effectively give and receive constructive feedback</w:t>
            </w:r>
          </w:p>
          <w:p w:rsidR="004F4735" w:rsidRDefault="004F4735" w:rsidP="00A66F7C">
            <w:pPr>
              <w:numPr>
                <w:ilvl w:val="0"/>
                <w:numId w:val="20"/>
              </w:numPr>
            </w:pPr>
            <w:r>
              <w:t xml:space="preserve">Discuss the importance of effective interpersonal skills in the supervisory process-during fieldwork placements and upon working in the profession of OTA/PTA  </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pStyle w:val="BodyTextIndent2"/>
              <w:numPr>
                <w:ilvl w:val="0"/>
                <w:numId w:val="21"/>
              </w:numPr>
              <w:tabs>
                <w:tab w:val="clear" w:pos="1440"/>
                <w:tab w:val="num" w:pos="378"/>
              </w:tabs>
              <w:ind w:left="378" w:firstLine="18"/>
            </w:pPr>
            <w:r>
              <w:t>Discuss  ways to enhance leadership skills</w:t>
            </w:r>
          </w:p>
          <w:p w:rsidR="004F4735" w:rsidRDefault="004F4735" w:rsidP="00A66F7C">
            <w:pPr>
              <w:pStyle w:val="BodyTextIndent2"/>
              <w:numPr>
                <w:ilvl w:val="0"/>
                <w:numId w:val="21"/>
              </w:numPr>
              <w:tabs>
                <w:tab w:val="clear" w:pos="1440"/>
                <w:tab w:val="num" w:pos="378"/>
              </w:tabs>
              <w:ind w:left="378" w:firstLine="18"/>
            </w:pPr>
            <w:r>
              <w:t xml:space="preserve">Review and demonstrate the characteristics and responsibilities of a </w:t>
            </w:r>
          </w:p>
          <w:p w:rsidR="004F4735" w:rsidRDefault="004F4735" w:rsidP="00A66F7C">
            <w:pPr>
              <w:pStyle w:val="BodyTextIndent2"/>
              <w:ind w:left="36"/>
            </w:pPr>
            <w:r>
              <w:t xml:space="preserve">           successful group leader</w:t>
            </w:r>
          </w:p>
          <w:p w:rsidR="004F4735" w:rsidRDefault="004F4735" w:rsidP="00A66F7C">
            <w:pPr>
              <w:numPr>
                <w:ilvl w:val="0"/>
                <w:numId w:val="21"/>
              </w:numPr>
              <w:tabs>
                <w:tab w:val="clear" w:pos="1440"/>
                <w:tab w:val="num" w:pos="378"/>
              </w:tabs>
              <w:ind w:left="378" w:firstLine="18"/>
            </w:pPr>
            <w:r>
              <w:t xml:space="preserve">Explore individual attitudes and abilities to be an effective group </w:t>
            </w:r>
          </w:p>
          <w:p w:rsidR="004F4735" w:rsidRDefault="004F4735" w:rsidP="00A66F7C">
            <w:pPr>
              <w:ind w:left="36"/>
            </w:pPr>
            <w:r>
              <w:t xml:space="preserve">            leader </w:t>
            </w:r>
          </w:p>
          <w:p w:rsidR="004F4735" w:rsidRDefault="004F4735" w:rsidP="00A66F7C">
            <w:pPr>
              <w:numPr>
                <w:ilvl w:val="0"/>
                <w:numId w:val="21"/>
              </w:numPr>
              <w:tabs>
                <w:tab w:val="clear" w:pos="1440"/>
                <w:tab w:val="num" w:pos="378"/>
              </w:tabs>
              <w:ind w:left="378" w:firstLine="18"/>
            </w:pPr>
            <w:r>
              <w:t xml:space="preserve">Define advocacy and discuss the roles and responsibilities of  </w:t>
            </w:r>
          </w:p>
          <w:p w:rsidR="004F4735" w:rsidRDefault="004F4735" w:rsidP="00A66F7C">
            <w:pPr>
              <w:ind w:left="36"/>
            </w:pPr>
            <w:r>
              <w:t xml:space="preserve">           Advocates and Advocacy Organizations</w:t>
            </w:r>
          </w:p>
          <w:p w:rsidR="004F4735" w:rsidRDefault="004F4735" w:rsidP="00A66F7C">
            <w:pPr>
              <w:ind w:left="36"/>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4F4735" w:rsidP="001B0371">
            <w:r>
              <w:t>Self Awareness of Interpersonal Skills</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39476D" w:rsidP="001B0371">
            <w:r>
              <w:t xml:space="preserve">Therapeutic Communication </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39476D" w:rsidP="001B0371">
            <w:r>
              <w:t xml:space="preserve">Sexuality and Disability </w:t>
            </w:r>
          </w:p>
        </w:tc>
      </w:tr>
      <w:tr w:rsidR="004F4735" w:rsidTr="00A66F7C">
        <w:tc>
          <w:tcPr>
            <w:tcW w:w="675" w:type="dxa"/>
          </w:tcPr>
          <w:p w:rsidR="004F4735" w:rsidRDefault="004F4735" w:rsidP="001B0371"/>
        </w:tc>
        <w:tc>
          <w:tcPr>
            <w:tcW w:w="567" w:type="dxa"/>
          </w:tcPr>
          <w:p w:rsidR="004F4735" w:rsidRDefault="004F4735" w:rsidP="001B0371">
            <w:r>
              <w:t>4.</w:t>
            </w:r>
          </w:p>
        </w:tc>
        <w:tc>
          <w:tcPr>
            <w:tcW w:w="7614" w:type="dxa"/>
          </w:tcPr>
          <w:p w:rsidR="004F4735" w:rsidRDefault="0039476D" w:rsidP="001B0371">
            <w:r>
              <w:t xml:space="preserve">Interviewing </w:t>
            </w:r>
          </w:p>
        </w:tc>
      </w:tr>
      <w:tr w:rsidR="004F4735" w:rsidTr="00A66F7C">
        <w:tc>
          <w:tcPr>
            <w:tcW w:w="675" w:type="dxa"/>
          </w:tcPr>
          <w:p w:rsidR="004F4735" w:rsidRDefault="004F4735" w:rsidP="001B0371"/>
        </w:tc>
        <w:tc>
          <w:tcPr>
            <w:tcW w:w="567" w:type="dxa"/>
          </w:tcPr>
          <w:p w:rsidR="004F4735" w:rsidRDefault="004F4735" w:rsidP="001B0371">
            <w:r>
              <w:t>5.</w:t>
            </w:r>
          </w:p>
        </w:tc>
        <w:tc>
          <w:tcPr>
            <w:tcW w:w="7614" w:type="dxa"/>
          </w:tcPr>
          <w:p w:rsidR="004F4735" w:rsidRDefault="0039476D" w:rsidP="001B0371">
            <w:r>
              <w:t>Assertive and Responsible Communication with Clients and Colleagues</w:t>
            </w:r>
          </w:p>
        </w:tc>
      </w:tr>
      <w:tr w:rsidR="004F4735" w:rsidTr="00A66F7C">
        <w:tc>
          <w:tcPr>
            <w:tcW w:w="675" w:type="dxa"/>
          </w:tcPr>
          <w:p w:rsidR="004F4735" w:rsidRDefault="004F4735" w:rsidP="001B0371"/>
        </w:tc>
        <w:tc>
          <w:tcPr>
            <w:tcW w:w="567" w:type="dxa"/>
          </w:tcPr>
          <w:p w:rsidR="004F4735" w:rsidRDefault="004F4735" w:rsidP="001B0371">
            <w:r>
              <w:t>6.</w:t>
            </w:r>
          </w:p>
        </w:tc>
        <w:tc>
          <w:tcPr>
            <w:tcW w:w="7614" w:type="dxa"/>
          </w:tcPr>
          <w:p w:rsidR="004F4735" w:rsidRDefault="0039476D" w:rsidP="001B0371">
            <w:r>
              <w:t>Conflict Management</w:t>
            </w:r>
          </w:p>
        </w:tc>
      </w:tr>
      <w:tr w:rsidR="004F4735" w:rsidTr="00A66F7C">
        <w:tc>
          <w:tcPr>
            <w:tcW w:w="675" w:type="dxa"/>
          </w:tcPr>
          <w:p w:rsidR="004F4735" w:rsidRDefault="004F4735" w:rsidP="001B0371"/>
        </w:tc>
        <w:tc>
          <w:tcPr>
            <w:tcW w:w="567" w:type="dxa"/>
          </w:tcPr>
          <w:p w:rsidR="004F4735" w:rsidRDefault="004F4735" w:rsidP="001B0371">
            <w:r>
              <w:t>7.</w:t>
            </w:r>
          </w:p>
        </w:tc>
        <w:tc>
          <w:tcPr>
            <w:tcW w:w="7614" w:type="dxa"/>
          </w:tcPr>
          <w:p w:rsidR="004F4735" w:rsidRDefault="0039476D" w:rsidP="001B0371">
            <w:r>
              <w:t>Effective Group Dynamics</w:t>
            </w:r>
          </w:p>
        </w:tc>
      </w:tr>
      <w:tr w:rsidR="004F4735" w:rsidTr="00A66F7C">
        <w:tc>
          <w:tcPr>
            <w:tcW w:w="675" w:type="dxa"/>
          </w:tcPr>
          <w:p w:rsidR="004F4735" w:rsidRDefault="004F4735" w:rsidP="001B0371"/>
        </w:tc>
        <w:tc>
          <w:tcPr>
            <w:tcW w:w="567" w:type="dxa"/>
          </w:tcPr>
          <w:p w:rsidR="004F4735" w:rsidRDefault="004F4735" w:rsidP="001B0371">
            <w:r>
              <w:t>8.</w:t>
            </w:r>
          </w:p>
        </w:tc>
        <w:tc>
          <w:tcPr>
            <w:tcW w:w="7614" w:type="dxa"/>
          </w:tcPr>
          <w:p w:rsidR="004F4735" w:rsidRDefault="0039476D" w:rsidP="001B0371">
            <w:r>
              <w:t>Effective Leadership and Advocacy Practices</w:t>
            </w:r>
          </w:p>
        </w:tc>
      </w:tr>
    </w:tbl>
    <w:p w:rsidR="004F4735" w:rsidRDefault="004F4735" w:rsidP="004F4735"/>
    <w:p w:rsidR="001B0371" w:rsidRDefault="001B0371" w:rsidP="004F4735"/>
    <w:p w:rsidR="001B0371" w:rsidRDefault="001B0371" w:rsidP="004F4735"/>
    <w:p w:rsidR="001B0371" w:rsidRDefault="001B0371" w:rsidP="004F4735"/>
    <w:p w:rsidR="004F4735" w:rsidRDefault="004F4735" w:rsidP="004F4735"/>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lastRenderedPageBreak/>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4F4735" w:rsidRDefault="004F4735" w:rsidP="00A66F7C">
            <w:pPr>
              <w:rPr>
                <w:bCs/>
              </w:rPr>
            </w:pPr>
            <w:r>
              <w:rPr>
                <w:bCs/>
              </w:rPr>
              <w:t xml:space="preserve">Davis, C. (2006). </w:t>
            </w:r>
            <w:r w:rsidRPr="00B14F6F">
              <w:rPr>
                <w:bCs/>
                <w:i/>
                <w:u w:val="single"/>
              </w:rPr>
              <w:t>Patient Practitioner Interaction (4</w:t>
            </w:r>
            <w:r w:rsidRPr="00B14F6F">
              <w:rPr>
                <w:bCs/>
                <w:i/>
                <w:u w:val="single"/>
                <w:vertAlign w:val="superscript"/>
              </w:rPr>
              <w:t>th</w:t>
            </w:r>
            <w:r w:rsidRPr="00B14F6F">
              <w:rPr>
                <w:bCs/>
                <w:i/>
                <w:u w:val="single"/>
              </w:rPr>
              <w:t xml:space="preserve"> Edition).</w:t>
            </w:r>
            <w:r>
              <w:rPr>
                <w:bCs/>
              </w:rPr>
              <w:t xml:space="preserve"> Slack Inc. </w:t>
            </w:r>
            <w:smartTag w:uri="urn:schemas-microsoft-com:office:smarttags" w:element="country-region">
              <w:smartTag w:uri="urn:schemas-microsoft-com:office:smarttags" w:element="place">
                <w:r>
                  <w:rPr>
                    <w:bCs/>
                  </w:rPr>
                  <w:t>U.S.A.</w:t>
                </w:r>
              </w:smartTag>
            </w:smartTag>
            <w:r>
              <w:rPr>
                <w:bCs/>
              </w:rPr>
              <w:t xml:space="preserve"> (from semester 1)</w:t>
            </w:r>
          </w:p>
          <w:p w:rsidR="004F4735" w:rsidRDefault="004F4735" w:rsidP="00A66F7C">
            <w:pPr>
              <w:rPr>
                <w:bCs/>
              </w:rPr>
            </w:pPr>
          </w:p>
          <w:p w:rsidR="004F4735" w:rsidRDefault="004F4735" w:rsidP="00A66F7C">
            <w:pPr>
              <w:rPr>
                <w:bCs/>
              </w:rPr>
            </w:pPr>
            <w:proofErr w:type="spellStart"/>
            <w:r>
              <w:rPr>
                <w:bCs/>
              </w:rPr>
              <w:t>Sladyk</w:t>
            </w:r>
            <w:proofErr w:type="spellEnd"/>
            <w:r>
              <w:rPr>
                <w:bCs/>
              </w:rPr>
              <w:t xml:space="preserve">, K and Ryan, S. (2005).  </w:t>
            </w:r>
            <w:r w:rsidRPr="00B14F6F">
              <w:rPr>
                <w:bCs/>
                <w:i/>
                <w:u w:val="single"/>
              </w:rPr>
              <w:t>Ryan’s Occupational Therapy Assistant: Principles, Practice Issues and Techniques. (4</w:t>
            </w:r>
            <w:r w:rsidRPr="00B14F6F">
              <w:rPr>
                <w:bCs/>
                <w:i/>
                <w:u w:val="single"/>
                <w:vertAlign w:val="superscript"/>
              </w:rPr>
              <w:t>th</w:t>
            </w:r>
            <w:r w:rsidRPr="00B14F6F">
              <w:rPr>
                <w:bCs/>
                <w:i/>
                <w:u w:val="single"/>
              </w:rPr>
              <w:t xml:space="preserve"> edition).</w:t>
            </w:r>
            <w:r>
              <w:rPr>
                <w:bCs/>
              </w:rPr>
              <w:t xml:space="preserve"> SLACK Inc. (from semester 1)</w:t>
            </w:r>
          </w:p>
          <w:p w:rsidR="004F4735" w:rsidRPr="00E26725" w:rsidRDefault="004F4735" w:rsidP="00A66F7C">
            <w:pPr>
              <w:rPr>
                <w:bCs/>
              </w:rPr>
            </w:pPr>
          </w:p>
        </w:tc>
      </w:tr>
    </w:tbl>
    <w:p w:rsidR="004F4735" w:rsidRDefault="004F4735" w:rsidP="004F4735"/>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t>V.</w:t>
            </w:r>
          </w:p>
        </w:tc>
        <w:tc>
          <w:tcPr>
            <w:tcW w:w="8181" w:type="dxa"/>
          </w:tcPr>
          <w:p w:rsidR="004F4735" w:rsidRDefault="004F4735" w:rsidP="00A66F7C">
            <w:pPr>
              <w:rPr>
                <w:b/>
              </w:rPr>
            </w:pPr>
            <w:r>
              <w:rPr>
                <w:b/>
              </w:rPr>
              <w:t>EVALUATION PROCESS/GRADING SYSTEM:</w:t>
            </w:r>
          </w:p>
          <w:p w:rsidR="00541626" w:rsidRDefault="00541626" w:rsidP="00A66F7C">
            <w:pPr>
              <w:rPr>
                <w:b/>
              </w:rPr>
            </w:pPr>
          </w:p>
          <w:p w:rsidR="00541626" w:rsidRDefault="00541626" w:rsidP="00A66F7C">
            <w:pPr>
              <w:rPr>
                <w:b/>
              </w:rPr>
            </w:pPr>
            <w:r>
              <w:rPr>
                <w:b/>
              </w:rPr>
              <w:t>Students in the OTA/PTA program must successfully complete this course with a minimum C grade (60%) as partial fulfillment of the OTA/PTA diploma</w:t>
            </w:r>
          </w:p>
          <w:p w:rsidR="004F4735" w:rsidRDefault="004F4735" w:rsidP="00A66F7C">
            <w:pPr>
              <w:rPr>
                <w:b/>
              </w:rPr>
            </w:pPr>
          </w:p>
          <w:p w:rsidR="004F4735" w:rsidRDefault="004F4735" w:rsidP="00A66F7C">
            <w:pPr>
              <w:numPr>
                <w:ilvl w:val="0"/>
                <w:numId w:val="28"/>
              </w:numPr>
              <w:tabs>
                <w:tab w:val="left" w:pos="-1440"/>
              </w:tabs>
            </w:pPr>
            <w:r>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 xml:space="preserve">Assignment #1-Interview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w:t>
            </w:r>
            <w:r>
              <w:rPr>
                <w:rFonts w:ascii="Arial" w:hAnsi="Arial" w:cs="Arial"/>
                <w:sz w:val="22"/>
                <w:szCs w:val="22"/>
              </w:rPr>
              <w:tab/>
            </w:r>
            <w:r w:rsidRPr="00644D7F">
              <w:rPr>
                <w:rFonts w:ascii="Arial" w:hAnsi="Arial" w:cs="Arial"/>
                <w:sz w:val="22"/>
                <w:szCs w:val="22"/>
              </w:rPr>
              <w:t xml:space="preserve">            20%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Pr="00644D7F">
              <w:rPr>
                <w:rFonts w:ascii="Arial" w:hAnsi="Arial" w:cs="Arial"/>
                <w:sz w:val="22"/>
                <w:szCs w:val="22"/>
              </w:rPr>
              <w:tab/>
            </w:r>
            <w:r w:rsidRPr="00644D7F">
              <w:rPr>
                <w:rFonts w:ascii="Arial" w:hAnsi="Arial" w:cs="Arial"/>
                <w:sz w:val="22"/>
                <w:szCs w:val="22"/>
              </w:rPr>
              <w:tab/>
            </w:r>
            <w:r>
              <w:rPr>
                <w:rFonts w:ascii="Arial" w:hAnsi="Arial" w:cs="Arial"/>
                <w:sz w:val="22"/>
                <w:szCs w:val="22"/>
              </w:rPr>
              <w:t xml:space="preserve">                                                           </w:t>
            </w:r>
            <w:r w:rsidRPr="00644D7F">
              <w:rPr>
                <w:rFonts w:ascii="Arial" w:hAnsi="Arial" w:cs="Arial"/>
                <w:sz w:val="22"/>
                <w:szCs w:val="22"/>
              </w:rPr>
              <w:t>10 %</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u w:val="single"/>
              </w:rPr>
            </w:pPr>
            <w:r w:rsidRPr="00644D7F">
              <w:rPr>
                <w:rFonts w:ascii="Arial" w:hAnsi="Arial" w:cs="Arial"/>
                <w:sz w:val="22"/>
                <w:szCs w:val="22"/>
                <w:u w:val="single"/>
              </w:rPr>
              <w:t xml:space="preserve">Final Exam </w:t>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t xml:space="preserve">                        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4F4735"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F4735" w:rsidRDefault="004F4735" w:rsidP="00A66F7C"/>
        </w:tc>
      </w:tr>
    </w:tbl>
    <w:p w:rsidR="004F4735" w:rsidRDefault="004F4735" w:rsidP="004F4735"/>
    <w:p w:rsidR="004F4735" w:rsidRDefault="004F4735" w:rsidP="004F4735"/>
    <w:p w:rsidR="004F4735" w:rsidRDefault="004F4735" w:rsidP="004F4735"/>
    <w:p w:rsidR="004F4735" w:rsidRDefault="004F4735" w:rsidP="004F4735"/>
    <w:p w:rsidR="004F4735" w:rsidRDefault="004F4735" w:rsidP="004F4735"/>
    <w:p w:rsidR="004F4735" w:rsidRDefault="004F4735" w:rsidP="004F4735"/>
    <w:p w:rsidR="004F4735" w:rsidRDefault="004F4735" w:rsidP="004F4735"/>
    <w:p w:rsidR="004F4735" w:rsidRDefault="004F4735" w:rsidP="004F4735"/>
    <w:p w:rsidR="001B0371" w:rsidRDefault="001B0371" w:rsidP="004F4735"/>
    <w:tbl>
      <w:tblPr>
        <w:tblW w:w="0" w:type="auto"/>
        <w:tblLayout w:type="fixed"/>
        <w:tblLook w:val="0000"/>
      </w:tblPr>
      <w:tblGrid>
        <w:gridCol w:w="675"/>
        <w:gridCol w:w="1701"/>
        <w:gridCol w:w="4678"/>
        <w:gridCol w:w="1802"/>
      </w:tblGrid>
      <w:tr w:rsidR="004F4735" w:rsidTr="00A66F7C">
        <w:trPr>
          <w:cantSplit/>
        </w:trPr>
        <w:tc>
          <w:tcPr>
            <w:tcW w:w="675" w:type="dxa"/>
          </w:tcPr>
          <w:p w:rsidR="004F4735" w:rsidRDefault="004F4735" w:rsidP="00A66F7C">
            <w:pPr>
              <w:pStyle w:val="EnvelopeReturn"/>
            </w:pPr>
          </w:p>
        </w:tc>
        <w:tc>
          <w:tcPr>
            <w:tcW w:w="8181" w:type="dxa"/>
            <w:gridSpan w:val="3"/>
          </w:tcPr>
          <w:p w:rsidR="004F4735" w:rsidRDefault="004F4735" w:rsidP="001B0371">
            <w:r>
              <w:t>The following semester grades will be assigned to students:</w:t>
            </w:r>
          </w:p>
        </w:tc>
      </w:tr>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rPr>
          <w:cantSplit/>
        </w:trPr>
        <w:tc>
          <w:tcPr>
            <w:tcW w:w="675" w:type="dxa"/>
          </w:tcPr>
          <w:p w:rsidR="004F4735" w:rsidRDefault="004F4735" w:rsidP="00A66F7C">
            <w:pPr>
              <w:rPr>
                <w:rFonts w:cs="Arial"/>
              </w:rPr>
            </w:pPr>
          </w:p>
        </w:tc>
        <w:tc>
          <w:tcPr>
            <w:tcW w:w="8181" w:type="dxa"/>
            <w:gridSpan w:val="3"/>
          </w:tcPr>
          <w:p w:rsidR="000401BA" w:rsidRDefault="000401BA" w:rsidP="00A66F7C">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401BA" w:rsidRDefault="000401BA" w:rsidP="00A66F7C">
            <w:pPr>
              <w:rPr>
                <w:rFonts w:cs="Arial"/>
                <w:b/>
                <w:bCs/>
              </w:rPr>
            </w:pPr>
          </w:p>
          <w:p w:rsidR="004F4735" w:rsidRDefault="004F4735" w:rsidP="00A66F7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F4735" w:rsidRDefault="004F4735" w:rsidP="00A66F7C">
            <w:pPr>
              <w:rPr>
                <w:rFonts w:cs="Arial"/>
              </w:rPr>
            </w:pPr>
          </w:p>
          <w:p w:rsidR="004F4735" w:rsidRDefault="004F4735" w:rsidP="00A66F7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tblPr>
      <w:tblGrid>
        <w:gridCol w:w="675"/>
        <w:gridCol w:w="8163"/>
        <w:gridCol w:w="18"/>
      </w:tblGrid>
      <w:tr w:rsidR="004F4735" w:rsidTr="00A66F7C">
        <w:trPr>
          <w:cantSplit/>
        </w:trPr>
        <w:tc>
          <w:tcPr>
            <w:tcW w:w="675" w:type="dxa"/>
          </w:tcPr>
          <w:p w:rsidR="004F4735" w:rsidRDefault="004F4735" w:rsidP="00A66F7C">
            <w:pPr>
              <w:rPr>
                <w:b/>
              </w:rPr>
            </w:pPr>
            <w:r>
              <w:rPr>
                <w:b/>
              </w:rPr>
              <w:t>VI.</w:t>
            </w:r>
          </w:p>
        </w:tc>
        <w:tc>
          <w:tcPr>
            <w:tcW w:w="8181" w:type="dxa"/>
            <w:gridSpan w:val="2"/>
          </w:tcPr>
          <w:p w:rsidR="004F4735" w:rsidRDefault="004F4735" w:rsidP="00A66F7C">
            <w:pPr>
              <w:rPr>
                <w:b/>
              </w:rPr>
            </w:pPr>
            <w:r>
              <w:rPr>
                <w:b/>
              </w:rPr>
              <w:t>SPECIAL NOTES:</w:t>
            </w:r>
          </w:p>
          <w:p w:rsidR="004F4735" w:rsidRDefault="004F4735" w:rsidP="00A66F7C"/>
        </w:tc>
      </w:tr>
      <w:tr w:rsidR="004F4735" w:rsidRPr="00723208" w:rsidTr="00A66F7C">
        <w:trPr>
          <w:gridAfter w:val="1"/>
          <w:wAfter w:w="18" w:type="dxa"/>
          <w:cantSplit/>
        </w:trPr>
        <w:tc>
          <w:tcPr>
            <w:tcW w:w="8838" w:type="dxa"/>
            <w:gridSpan w:val="2"/>
          </w:tcPr>
          <w:p w:rsidR="004C6CB3" w:rsidRDefault="004C6CB3" w:rsidP="004C6CB3">
            <w:pPr>
              <w:rPr>
                <w:rFonts w:cs="Arial"/>
                <w:szCs w:val="24"/>
                <w:u w:val="single"/>
              </w:rPr>
            </w:pPr>
            <w:r>
              <w:rPr>
                <w:rFonts w:cs="Arial"/>
                <w:szCs w:val="24"/>
                <w:u w:val="single"/>
              </w:rPr>
              <w:t>Attendance:</w:t>
            </w:r>
          </w:p>
          <w:p w:rsidR="004C6CB3" w:rsidRDefault="004C6CB3" w:rsidP="004C6CB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F11" w:rsidRPr="007E0EB5" w:rsidRDefault="00032F11" w:rsidP="00032F11"/>
        </w:tc>
      </w:tr>
    </w:tbl>
    <w:p w:rsidR="004F4735" w:rsidRDefault="004F4735" w:rsidP="004F4735">
      <w:pPr>
        <w:pStyle w:val="EnvelopeReturn"/>
      </w:pPr>
    </w:p>
    <w:tbl>
      <w:tblPr>
        <w:tblW w:w="0" w:type="auto"/>
        <w:tblLayout w:type="fixed"/>
        <w:tblLook w:val="0000"/>
      </w:tblPr>
      <w:tblGrid>
        <w:gridCol w:w="675"/>
        <w:gridCol w:w="8181"/>
      </w:tblGrid>
      <w:tr w:rsidR="001B0371" w:rsidRPr="001F503D" w:rsidTr="00D30E0E">
        <w:trPr>
          <w:cantSplit/>
        </w:trPr>
        <w:tc>
          <w:tcPr>
            <w:tcW w:w="675" w:type="dxa"/>
          </w:tcPr>
          <w:p w:rsidR="001B0371" w:rsidRPr="001F503D" w:rsidRDefault="001B0371" w:rsidP="00D30E0E">
            <w:pPr>
              <w:rPr>
                <w:b/>
              </w:rPr>
            </w:pPr>
            <w:r w:rsidRPr="001F503D">
              <w:rPr>
                <w:b/>
              </w:rPr>
              <w:t>VII.</w:t>
            </w:r>
          </w:p>
        </w:tc>
        <w:tc>
          <w:tcPr>
            <w:tcW w:w="8181" w:type="dxa"/>
          </w:tcPr>
          <w:p w:rsidR="001B0371" w:rsidRDefault="001B0371" w:rsidP="00D30E0E">
            <w:pPr>
              <w:rPr>
                <w:b/>
              </w:rPr>
            </w:pPr>
            <w:r>
              <w:rPr>
                <w:b/>
              </w:rPr>
              <w:t xml:space="preserve">COURSE OUTLINE </w:t>
            </w:r>
            <w:r w:rsidRPr="001F503D">
              <w:rPr>
                <w:b/>
              </w:rPr>
              <w:t>ADDENDUM:</w:t>
            </w:r>
          </w:p>
          <w:p w:rsidR="001B0371" w:rsidRPr="001F503D" w:rsidRDefault="001B0371" w:rsidP="00D30E0E">
            <w:pPr>
              <w:rPr>
                <w:b/>
              </w:rPr>
            </w:pPr>
          </w:p>
        </w:tc>
      </w:tr>
      <w:tr w:rsidR="001B0371" w:rsidRPr="001F503D" w:rsidTr="00D30E0E">
        <w:trPr>
          <w:cantSplit/>
        </w:trPr>
        <w:tc>
          <w:tcPr>
            <w:tcW w:w="675" w:type="dxa"/>
          </w:tcPr>
          <w:p w:rsidR="001B0371" w:rsidRDefault="001B0371" w:rsidP="00D30E0E"/>
        </w:tc>
        <w:tc>
          <w:tcPr>
            <w:tcW w:w="8181" w:type="dxa"/>
          </w:tcPr>
          <w:p w:rsidR="001B0371" w:rsidRPr="001F503D" w:rsidRDefault="001B0371" w:rsidP="00D30E0E">
            <w:r>
              <w:t>The provisions contained in the addendum located on the portal form part of this course outline.</w:t>
            </w:r>
          </w:p>
        </w:tc>
      </w:tr>
    </w:tbl>
    <w:p w:rsidR="00342EC4" w:rsidRDefault="00342EC4" w:rsidP="001B0371"/>
    <w:sectPr w:rsidR="00342EC4" w:rsidSect="001C69EC">
      <w:headerReference w:type="even" r:id="rId8"/>
      <w:headerReference w:type="default" r:id="rId9"/>
      <w:pgSz w:w="12240" w:h="15840"/>
      <w:pgMar w:top="1035" w:right="1800" w:bottom="360" w:left="1800" w:header="540"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5D" w:rsidRDefault="00A75E5D">
      <w:r>
        <w:separator/>
      </w:r>
    </w:p>
  </w:endnote>
  <w:endnote w:type="continuationSeparator" w:id="0">
    <w:p w:rsidR="00A75E5D" w:rsidRDefault="00A7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5D" w:rsidRDefault="00A75E5D">
      <w:r>
        <w:separator/>
      </w:r>
    </w:p>
  </w:footnote>
  <w:footnote w:type="continuationSeparator" w:id="0">
    <w:p w:rsidR="00A75E5D" w:rsidRDefault="00A75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6D" w:rsidRDefault="00DB245A">
    <w:pPr>
      <w:pStyle w:val="Header"/>
      <w:framePr w:wrap="around" w:vAnchor="text" w:hAnchor="margin" w:xAlign="center" w:y="1"/>
      <w:rPr>
        <w:rStyle w:val="PageNumber"/>
      </w:rPr>
    </w:pPr>
    <w:r>
      <w:rPr>
        <w:rStyle w:val="PageNumber"/>
      </w:rPr>
      <w:fldChar w:fldCharType="begin"/>
    </w:r>
    <w:r w:rsidR="0039476D">
      <w:rPr>
        <w:rStyle w:val="PageNumber"/>
      </w:rPr>
      <w:instrText xml:space="preserve">PAGE  </w:instrText>
    </w:r>
    <w:r>
      <w:rPr>
        <w:rStyle w:val="PageNumber"/>
      </w:rPr>
      <w:fldChar w:fldCharType="separate"/>
    </w:r>
    <w:r w:rsidR="0039476D">
      <w:rPr>
        <w:rStyle w:val="PageNumber"/>
        <w:noProof/>
      </w:rPr>
      <w:t>7</w:t>
    </w:r>
    <w:r>
      <w:rPr>
        <w:rStyle w:val="PageNumber"/>
      </w:rPr>
      <w:fldChar w:fldCharType="end"/>
    </w:r>
  </w:p>
  <w:p w:rsidR="0039476D" w:rsidRDefault="003947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6D" w:rsidRDefault="00DB245A">
    <w:pPr>
      <w:pStyle w:val="Header"/>
      <w:framePr w:wrap="around" w:vAnchor="text" w:hAnchor="margin" w:xAlign="center" w:y="1"/>
      <w:rPr>
        <w:rStyle w:val="PageNumber"/>
      </w:rPr>
    </w:pPr>
    <w:r>
      <w:rPr>
        <w:rStyle w:val="PageNumber"/>
      </w:rPr>
      <w:fldChar w:fldCharType="begin"/>
    </w:r>
    <w:r w:rsidR="0039476D">
      <w:rPr>
        <w:rStyle w:val="PageNumber"/>
      </w:rPr>
      <w:instrText xml:space="preserve">PAGE  </w:instrText>
    </w:r>
    <w:r>
      <w:rPr>
        <w:rStyle w:val="PageNumber"/>
      </w:rPr>
      <w:fldChar w:fldCharType="separate"/>
    </w:r>
    <w:r w:rsidR="00372A01">
      <w:rPr>
        <w:rStyle w:val="PageNumber"/>
        <w:noProof/>
      </w:rPr>
      <w:t>5</w:t>
    </w:r>
    <w:r>
      <w:rPr>
        <w:rStyle w:val="PageNumber"/>
      </w:rPr>
      <w:fldChar w:fldCharType="end"/>
    </w:r>
  </w:p>
  <w:tbl>
    <w:tblPr>
      <w:tblW w:w="0" w:type="auto"/>
      <w:tblLayout w:type="fixed"/>
      <w:tblLook w:val="0000"/>
    </w:tblPr>
    <w:tblGrid>
      <w:gridCol w:w="3978"/>
      <w:gridCol w:w="950"/>
      <w:gridCol w:w="3928"/>
    </w:tblGrid>
    <w:tr w:rsidR="0039476D" w:rsidRPr="004D7CE9" w:rsidTr="001B0371">
      <w:tc>
        <w:tcPr>
          <w:tcW w:w="3978" w:type="dxa"/>
        </w:tcPr>
        <w:p w:rsidR="0039476D" w:rsidRPr="004D7CE9" w:rsidRDefault="004D7CE9">
          <w:pPr>
            <w:rPr>
              <w:snapToGrid w:val="0"/>
            </w:rPr>
          </w:pPr>
          <w:r w:rsidRPr="004D7CE9">
            <w:t>Interpersonal Communication in Rehabilitation II</w:t>
          </w:r>
        </w:p>
      </w:tc>
      <w:tc>
        <w:tcPr>
          <w:tcW w:w="950" w:type="dxa"/>
        </w:tcPr>
        <w:p w:rsidR="0039476D" w:rsidRPr="004D7CE9" w:rsidRDefault="0039476D">
          <w:pPr>
            <w:pStyle w:val="Header"/>
            <w:jc w:val="center"/>
            <w:rPr>
              <w:snapToGrid w:val="0"/>
            </w:rPr>
          </w:pPr>
        </w:p>
      </w:tc>
      <w:tc>
        <w:tcPr>
          <w:tcW w:w="3928" w:type="dxa"/>
        </w:tcPr>
        <w:p w:rsidR="0039476D" w:rsidRPr="004D7CE9" w:rsidRDefault="004D7CE9">
          <w:pPr>
            <w:pStyle w:val="Header"/>
            <w:jc w:val="right"/>
            <w:rPr>
              <w:snapToGrid w:val="0"/>
            </w:rPr>
          </w:pPr>
          <w:r w:rsidRPr="004D7CE9">
            <w:rPr>
              <w:snapToGrid w:val="0"/>
            </w:rPr>
            <w:t>OPA200</w:t>
          </w:r>
        </w:p>
      </w:tc>
    </w:tr>
  </w:tbl>
  <w:p w:rsidR="0039476D" w:rsidRDefault="0039476D" w:rsidP="001C69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2"/>
  </w:num>
  <w:num w:numId="4">
    <w:abstractNumId w:val="20"/>
  </w:num>
  <w:num w:numId="5">
    <w:abstractNumId w:val="27"/>
  </w:num>
  <w:num w:numId="6">
    <w:abstractNumId w:val="2"/>
  </w:num>
  <w:num w:numId="7">
    <w:abstractNumId w:val="1"/>
  </w:num>
  <w:num w:numId="8">
    <w:abstractNumId w:val="17"/>
  </w:num>
  <w:num w:numId="9">
    <w:abstractNumId w:val="22"/>
  </w:num>
  <w:num w:numId="10">
    <w:abstractNumId w:val="3"/>
  </w:num>
  <w:num w:numId="11">
    <w:abstractNumId w:val="15"/>
  </w:num>
  <w:num w:numId="12">
    <w:abstractNumId w:val="0"/>
  </w:num>
  <w:num w:numId="13">
    <w:abstractNumId w:val="10"/>
  </w:num>
  <w:num w:numId="14">
    <w:abstractNumId w:val="11"/>
  </w:num>
  <w:num w:numId="15">
    <w:abstractNumId w:val="8"/>
  </w:num>
  <w:num w:numId="16">
    <w:abstractNumId w:val="26"/>
  </w:num>
  <w:num w:numId="17">
    <w:abstractNumId w:val="25"/>
  </w:num>
  <w:num w:numId="18">
    <w:abstractNumId w:val="6"/>
  </w:num>
  <w:num w:numId="19">
    <w:abstractNumId w:val="21"/>
  </w:num>
  <w:num w:numId="20">
    <w:abstractNumId w:val="19"/>
  </w:num>
  <w:num w:numId="21">
    <w:abstractNumId w:val="18"/>
  </w:num>
  <w:num w:numId="22">
    <w:abstractNumId w:val="23"/>
  </w:num>
  <w:num w:numId="23">
    <w:abstractNumId w:val="9"/>
  </w:num>
  <w:num w:numId="24">
    <w:abstractNumId w:val="5"/>
  </w:num>
  <w:num w:numId="25">
    <w:abstractNumId w:val="7"/>
  </w:num>
  <w:num w:numId="26">
    <w:abstractNumId w:val="4"/>
  </w:num>
  <w:num w:numId="27">
    <w:abstractNumId w:val="1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6725"/>
    <w:rsid w:val="000150EB"/>
    <w:rsid w:val="00032F11"/>
    <w:rsid w:val="000401BA"/>
    <w:rsid w:val="00071290"/>
    <w:rsid w:val="0009022D"/>
    <w:rsid w:val="00093F1A"/>
    <w:rsid w:val="000B75E1"/>
    <w:rsid w:val="001B0371"/>
    <w:rsid w:val="001C69EC"/>
    <w:rsid w:val="001F6C61"/>
    <w:rsid w:val="00221F6F"/>
    <w:rsid w:val="0027624E"/>
    <w:rsid w:val="002B3C50"/>
    <w:rsid w:val="002C28F6"/>
    <w:rsid w:val="002E791F"/>
    <w:rsid w:val="00330BBC"/>
    <w:rsid w:val="00342EC4"/>
    <w:rsid w:val="00372A01"/>
    <w:rsid w:val="0039476D"/>
    <w:rsid w:val="003B48FD"/>
    <w:rsid w:val="00416ABF"/>
    <w:rsid w:val="004170AE"/>
    <w:rsid w:val="00493836"/>
    <w:rsid w:val="004C6CB3"/>
    <w:rsid w:val="004C6F29"/>
    <w:rsid w:val="004D7CE9"/>
    <w:rsid w:val="004F4735"/>
    <w:rsid w:val="00500585"/>
    <w:rsid w:val="00531C66"/>
    <w:rsid w:val="00541626"/>
    <w:rsid w:val="005B3C45"/>
    <w:rsid w:val="005C0A21"/>
    <w:rsid w:val="0061542A"/>
    <w:rsid w:val="00621C04"/>
    <w:rsid w:val="00655306"/>
    <w:rsid w:val="006819B4"/>
    <w:rsid w:val="006923C3"/>
    <w:rsid w:val="006A1FBB"/>
    <w:rsid w:val="006A5771"/>
    <w:rsid w:val="006C266B"/>
    <w:rsid w:val="006C4B55"/>
    <w:rsid w:val="006D529A"/>
    <w:rsid w:val="00716905"/>
    <w:rsid w:val="00754364"/>
    <w:rsid w:val="007E5F9C"/>
    <w:rsid w:val="00814CC1"/>
    <w:rsid w:val="008A0CA1"/>
    <w:rsid w:val="008B598D"/>
    <w:rsid w:val="008C0A24"/>
    <w:rsid w:val="008F5893"/>
    <w:rsid w:val="009A1D10"/>
    <w:rsid w:val="009A5DD7"/>
    <w:rsid w:val="009A62B4"/>
    <w:rsid w:val="00A261E1"/>
    <w:rsid w:val="00A506FC"/>
    <w:rsid w:val="00A5618C"/>
    <w:rsid w:val="00A66F7C"/>
    <w:rsid w:val="00A75E5D"/>
    <w:rsid w:val="00AB4FC3"/>
    <w:rsid w:val="00AC748C"/>
    <w:rsid w:val="00B14F6F"/>
    <w:rsid w:val="00BF792F"/>
    <w:rsid w:val="00C2281B"/>
    <w:rsid w:val="00C246D4"/>
    <w:rsid w:val="00C37B53"/>
    <w:rsid w:val="00C454B7"/>
    <w:rsid w:val="00CC463F"/>
    <w:rsid w:val="00CE39DB"/>
    <w:rsid w:val="00CE6374"/>
    <w:rsid w:val="00D1063D"/>
    <w:rsid w:val="00D70773"/>
    <w:rsid w:val="00D743A7"/>
    <w:rsid w:val="00D937D5"/>
    <w:rsid w:val="00DB245A"/>
    <w:rsid w:val="00DF6DB8"/>
    <w:rsid w:val="00E02DD9"/>
    <w:rsid w:val="00E26725"/>
    <w:rsid w:val="00E46E5D"/>
    <w:rsid w:val="00ED2BAA"/>
    <w:rsid w:val="00EE3EBF"/>
    <w:rsid w:val="00F017CD"/>
    <w:rsid w:val="00F21F4A"/>
    <w:rsid w:val="00F65D0A"/>
    <w:rsid w:val="00FA1441"/>
    <w:rsid w:val="00FB7C9D"/>
    <w:rsid w:val="00FC5E8C"/>
    <w:rsid w:val="00FC646D"/>
    <w:rsid w:val="00FF229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A1300-01E5-4696-9F6A-CC500310CC5E}"/>
</file>

<file path=customXml/itemProps2.xml><?xml version="1.0" encoding="utf-8"?>
<ds:datastoreItem xmlns:ds="http://schemas.openxmlformats.org/officeDocument/2006/customXml" ds:itemID="{77371350-094A-428E-AE8F-54D4719500AC}"/>
</file>

<file path=customXml/itemProps3.xml><?xml version="1.0" encoding="utf-8"?>
<ds:datastoreItem xmlns:ds="http://schemas.openxmlformats.org/officeDocument/2006/customXml" ds:itemID="{9BA9EB20-653A-499A-9664-8F1C80300C22}"/>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13</TotalTime>
  <Pages>5</Pages>
  <Words>1244</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5</cp:revision>
  <cp:lastPrinted>2010-11-19T16:17:00Z</cp:lastPrinted>
  <dcterms:created xsi:type="dcterms:W3CDTF">2010-06-15T15:49:00Z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4920400</vt:r8>
  </property>
</Properties>
</file>